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6E645A" w:rsidRPr="004D287D" w:rsidRDefault="006E645A" w:rsidP="00774752">
      <w:pPr>
        <w:spacing w:after="0"/>
        <w:jc w:val="center"/>
      </w:pPr>
    </w:p>
    <w:p w:rsidR="00886EAF" w:rsidRPr="004D287D" w:rsidRDefault="00886EAF" w:rsidP="00774752">
      <w:pPr>
        <w:spacing w:after="0"/>
        <w:jc w:val="center"/>
        <w:rPr>
          <w:b/>
          <w:bCs/>
        </w:rPr>
      </w:pPr>
      <w:r w:rsidRPr="004D287D">
        <w:t>Crime Control</w:t>
      </w:r>
    </w:p>
    <w:p w:rsidR="006E645A" w:rsidRPr="004D287D" w:rsidRDefault="004F430B" w:rsidP="00774752">
      <w:pPr>
        <w:spacing w:after="0"/>
        <w:jc w:val="center"/>
      </w:pPr>
      <w:r w:rsidRPr="004D287D">
        <w:t>Name</w:t>
      </w:r>
    </w:p>
    <w:p w:rsidR="006E645A" w:rsidRPr="004D287D" w:rsidRDefault="004F430B" w:rsidP="00774752">
      <w:pPr>
        <w:spacing w:after="0"/>
        <w:jc w:val="center"/>
      </w:pPr>
      <w:r w:rsidRPr="004D287D">
        <w:t>Institution</w:t>
      </w:r>
    </w:p>
    <w:p w:rsidR="00F51FB9" w:rsidRPr="004D287D" w:rsidRDefault="004F430B" w:rsidP="00774752">
      <w:pPr>
        <w:spacing w:after="0"/>
        <w:jc w:val="center"/>
      </w:pPr>
      <w:r w:rsidRPr="004D287D">
        <w:t>Date</w:t>
      </w:r>
    </w:p>
    <w:p w:rsidR="00B20C0E" w:rsidRPr="004D287D" w:rsidRDefault="00B20C0E" w:rsidP="00774752">
      <w:pPr>
        <w:spacing w:after="0"/>
        <w:jc w:val="center"/>
      </w:pPr>
    </w:p>
    <w:p w:rsidR="00B20C0E" w:rsidRPr="004D287D" w:rsidRDefault="00B20C0E" w:rsidP="00774752">
      <w:pPr>
        <w:spacing w:after="0"/>
        <w:jc w:val="center"/>
      </w:pPr>
    </w:p>
    <w:p w:rsidR="00B20C0E" w:rsidRPr="004D287D" w:rsidRDefault="00B20C0E" w:rsidP="00774752">
      <w:pPr>
        <w:spacing w:after="0"/>
        <w:jc w:val="center"/>
      </w:pPr>
    </w:p>
    <w:p w:rsidR="00B20C0E" w:rsidRPr="004D287D" w:rsidRDefault="00B20C0E" w:rsidP="00774752">
      <w:pPr>
        <w:spacing w:after="0"/>
        <w:jc w:val="center"/>
      </w:pPr>
    </w:p>
    <w:p w:rsidR="00B20C0E" w:rsidRPr="004D287D" w:rsidRDefault="00B20C0E" w:rsidP="00774752">
      <w:pPr>
        <w:spacing w:after="0"/>
        <w:jc w:val="center"/>
      </w:pPr>
    </w:p>
    <w:p w:rsidR="00B20C0E" w:rsidRPr="004D287D" w:rsidRDefault="00B20C0E" w:rsidP="00774752">
      <w:pPr>
        <w:spacing w:after="0"/>
        <w:jc w:val="center"/>
      </w:pPr>
    </w:p>
    <w:p w:rsidR="00774752" w:rsidRPr="004D287D" w:rsidRDefault="00774752" w:rsidP="00774752">
      <w:pPr>
        <w:spacing w:after="0"/>
        <w:jc w:val="center"/>
      </w:pPr>
    </w:p>
    <w:p w:rsidR="00774752" w:rsidRPr="004D287D" w:rsidRDefault="00774752" w:rsidP="00774752">
      <w:pPr>
        <w:spacing w:after="0"/>
        <w:jc w:val="center"/>
      </w:pPr>
    </w:p>
    <w:p w:rsidR="00774752" w:rsidRPr="004D287D" w:rsidRDefault="00774752" w:rsidP="00774752">
      <w:pPr>
        <w:spacing w:after="0"/>
        <w:jc w:val="center"/>
      </w:pPr>
    </w:p>
    <w:p w:rsidR="00774752" w:rsidRPr="004D287D" w:rsidRDefault="00774752" w:rsidP="00774752">
      <w:pPr>
        <w:spacing w:after="0"/>
        <w:jc w:val="center"/>
      </w:pPr>
    </w:p>
    <w:p w:rsidR="00774752" w:rsidRPr="004D287D" w:rsidRDefault="00774752" w:rsidP="00774752">
      <w:pPr>
        <w:spacing w:after="0"/>
        <w:jc w:val="center"/>
      </w:pPr>
    </w:p>
    <w:p w:rsidR="00B20C0E" w:rsidRPr="004D287D" w:rsidRDefault="00B20C0E" w:rsidP="00774752">
      <w:pPr>
        <w:spacing w:after="0"/>
        <w:jc w:val="center"/>
      </w:pPr>
    </w:p>
    <w:p w:rsidR="00654269" w:rsidRPr="004D287D" w:rsidRDefault="00654269" w:rsidP="00774752">
      <w:pPr>
        <w:spacing w:after="0"/>
        <w:jc w:val="center"/>
      </w:pPr>
    </w:p>
    <w:p w:rsidR="00886EAF" w:rsidRPr="004D287D" w:rsidRDefault="00886EAF" w:rsidP="00774752">
      <w:pPr>
        <w:spacing w:after="0"/>
        <w:jc w:val="center"/>
        <w:rPr>
          <w:b/>
          <w:bCs/>
        </w:rPr>
      </w:pPr>
      <w:r w:rsidRPr="004D287D">
        <w:lastRenderedPageBreak/>
        <w:t>Crime Control</w:t>
      </w:r>
    </w:p>
    <w:p w:rsidR="00886EAF" w:rsidRPr="004D287D" w:rsidRDefault="00886EAF" w:rsidP="00774752">
      <w:pPr>
        <w:spacing w:after="0"/>
        <w:ind w:firstLine="720"/>
        <w:jc w:val="both"/>
      </w:pPr>
      <w:r w:rsidRPr="004D287D">
        <w:t xml:space="preserve">In the early colonial rule, the American justice system heavily relied on English law, borrowing ideas from the traditional English law, especially in areas where the law proved to be rational and just. Since the law was based on the Bible, the early American population was forced to denounce their previous religions and strictly observe the Christian religion (Wilson &amp; Petersilia, 2011). The locals were mandated by the law to belong and attend to specific house worships where they would maintain strict religious observance as well as pay taxes. Many of the traditional cultural practices and ideologies were overlaid by the introduction of Anglicanism and </w:t>
      </w:r>
      <w:r w:rsidRPr="004D287D">
        <w:rPr>
          <w:color w:val="000000"/>
          <w:shd w:val="clear" w:color="auto" w:fill="FFFFFF"/>
        </w:rPr>
        <w:t xml:space="preserve">Congregationalism in the seventeenth and eighteenth centuries. Furthermore, </w:t>
      </w:r>
      <w:r w:rsidR="00404FDE">
        <w:rPr>
          <w:color w:val="000000"/>
          <w:shd w:val="clear" w:color="auto" w:fill="FFFFFF"/>
        </w:rPr>
        <w:t>after Christianity,</w:t>
      </w:r>
      <w:r w:rsidRPr="004D287D">
        <w:rPr>
          <w:color w:val="000000"/>
          <w:shd w:val="clear" w:color="auto" w:fill="FFFFFF"/>
        </w:rPr>
        <w:t xml:space="preserve"> other practices such as astrology, alchemy, and witchcraft, </w:t>
      </w:r>
      <w:r w:rsidR="00404FDE">
        <w:rPr>
          <w:color w:val="000000"/>
          <w:shd w:val="clear" w:color="auto" w:fill="FFFFFF"/>
        </w:rPr>
        <w:t xml:space="preserve">started </w:t>
      </w:r>
      <w:r w:rsidRPr="004D287D">
        <w:rPr>
          <w:color w:val="000000"/>
          <w:shd w:val="clear" w:color="auto" w:fill="FFFFFF"/>
        </w:rPr>
        <w:t xml:space="preserve">which not only threatened Christianity but </w:t>
      </w:r>
      <w:r w:rsidR="00404FDE" w:rsidRPr="004D287D">
        <w:rPr>
          <w:color w:val="000000"/>
          <w:shd w:val="clear" w:color="auto" w:fill="FFFFFF"/>
        </w:rPr>
        <w:t>also,</w:t>
      </w:r>
      <w:r w:rsidRPr="004D287D">
        <w:rPr>
          <w:color w:val="000000"/>
          <w:shd w:val="clear" w:color="auto" w:fill="FFFFFF"/>
        </w:rPr>
        <w:t xml:space="preserve"> impacted the underlying regional and cultural ideologies</w:t>
      </w:r>
      <w:r w:rsidRPr="004D287D">
        <w:t xml:space="preserve"> (Wilson &amp; Petersilia, 2011)</w:t>
      </w:r>
      <w:r w:rsidRPr="004D287D">
        <w:rPr>
          <w:color w:val="000000"/>
          <w:shd w:val="clear" w:color="auto" w:fill="FFFFFF"/>
        </w:rPr>
        <w:t xml:space="preserve">. </w:t>
      </w:r>
    </w:p>
    <w:p w:rsidR="00886EAF" w:rsidRPr="004D287D" w:rsidRDefault="00886EAF" w:rsidP="00774752">
      <w:pPr>
        <w:spacing w:after="0"/>
        <w:ind w:firstLine="720"/>
        <w:jc w:val="both"/>
      </w:pPr>
      <w:r w:rsidRPr="004D287D">
        <w:t xml:space="preserve">The criminal justice system employed in colonial America was generally different from the current criminal system. Unlike the current system that comprises the various correctional agencies, the colonial American criminal system was not distinct, and it varied from one colony to another (Chapin, 2010). Additionally, the colonial system offered more stringent punishments for the common offenses in American society, including death penalties for crimes against persons. However, as the system evolved through the American Revolution period, there was a need for more humane penalties for ordinary crimes in society. Therefore, correctional facilities and prisons, which characterize the current system, were developed (Chapin, 2010). </w:t>
      </w:r>
    </w:p>
    <w:p w:rsidR="00886EAF" w:rsidRPr="004D287D" w:rsidRDefault="00886EAF" w:rsidP="00774752">
      <w:pPr>
        <w:spacing w:after="0"/>
        <w:ind w:firstLine="720"/>
        <w:jc w:val="both"/>
        <w:rPr>
          <w:b/>
          <w:bCs/>
        </w:rPr>
      </w:pPr>
      <w:r w:rsidRPr="004D287D">
        <w:t xml:space="preserve">These reforms in the American criminal system had substantial impacts on the justice system in general. One such result is the unification of the legal system. The legal system gradually developed into one system that incorporates the courts, professional policing, and the prison system on the various levels of governance. Additionally, there was a drastic </w:t>
      </w:r>
      <w:r w:rsidRPr="004D287D">
        <w:lastRenderedPageBreak/>
        <w:t xml:space="preserve">reduction in the number of instances in which capital punishment was handed out (National Criminal Justice Reference Service, n.d.). The introduction of the prison system changed the method of punishment of capital crimes, including murder. Furthermore, two distinct prison systems developed; the Auburn plan, which allowed grouping of inmates during the day, and the Pennsylvania plan based on solitary confinement (National Criminal Justice Reference Service, n.d.). </w:t>
      </w:r>
    </w:p>
    <w:p w:rsidR="00886EAF" w:rsidRPr="004D287D" w:rsidRDefault="00886EAF" w:rsidP="00774752">
      <w:pPr>
        <w:spacing w:after="0"/>
        <w:ind w:firstLine="720"/>
        <w:jc w:val="both"/>
      </w:pPr>
      <w:r w:rsidRPr="004D287D">
        <w:t xml:space="preserve">Since the rule of law was hugely based on Biblical teachings in the colonial period in America, criminal proceedings were carried out in public, unlike present-day proceedings which are cried out in </w:t>
      </w:r>
      <w:r w:rsidR="00404FDE" w:rsidRPr="004D287D">
        <w:t>courtrooms</w:t>
      </w:r>
      <w:r w:rsidRPr="004D287D">
        <w:t xml:space="preserve"> and the culprits punished as an example to the general public. Some of the common crimes during this period include adultery. Having intercourse outside the confines of marriage was a severe offense that attracted punishment ranging from public whipping, which was most common and branding, where the individuals would be </w:t>
      </w:r>
      <w:r w:rsidR="00404FDE" w:rsidRPr="004D287D">
        <w:t>labelled</w:t>
      </w:r>
      <w:r w:rsidRPr="004D287D">
        <w:t xml:space="preserve"> based on the crimes committed (Chapin, 2010). For serious offenses like murder, more severe punishment was inflicted on the culprit, the most common severe punishment being public hangings. Before being </w:t>
      </w:r>
      <w:r w:rsidR="00404FDE">
        <w:t>hanged</w:t>
      </w:r>
      <w:r w:rsidRPr="004D287D">
        <w:t>, the culprits were expected to confess before the hanging (Gray, 2020).</w:t>
      </w:r>
    </w:p>
    <w:p w:rsidR="005C50CA" w:rsidRPr="004D287D" w:rsidRDefault="00886EAF" w:rsidP="00774752">
      <w:pPr>
        <w:spacing w:after="0"/>
        <w:ind w:firstLine="720"/>
        <w:jc w:val="both"/>
      </w:pPr>
      <w:r w:rsidRPr="004D287D">
        <w:t>As a standard method of punishing wrong</w:t>
      </w:r>
      <w:r w:rsidR="004D287D">
        <w:t xml:space="preserve"> </w:t>
      </w:r>
      <w:r w:rsidRPr="004D287D">
        <w:t>doers in the Revolutionary period, branding has significant social impacts on the culprits. For instance, during that time, convicted thieves were branded on the cheeks, an act that made them outcasts in society, reducing their ability to secure employment and earn a living, other than stealing. Additionally, since public hanging attracted multitudes, civil and religious leaders used them to assert their authority and political influence, especially in colonies like Philadelphia and Boston (Gray, 2020). However, with the introduction of the Bill of Rights in the Constitution 1791, public hangings as a punishment for capital offenses raised heated pol</w:t>
      </w:r>
      <w:r w:rsidR="00404FDE">
        <w:t>itical debate, with the opponents</w:t>
      </w:r>
      <w:r w:rsidRPr="004D287D">
        <w:t xml:space="preserve"> claiming it was a violation of human rights.</w:t>
      </w:r>
    </w:p>
    <w:p w:rsidR="00886EAF" w:rsidRPr="004D287D" w:rsidRDefault="00886EAF" w:rsidP="00774752">
      <w:pPr>
        <w:spacing w:after="0"/>
        <w:jc w:val="center"/>
      </w:pPr>
      <w:r w:rsidRPr="004D287D">
        <w:lastRenderedPageBreak/>
        <w:t>References</w:t>
      </w:r>
    </w:p>
    <w:p w:rsidR="00886EAF" w:rsidRPr="004D287D" w:rsidRDefault="00886EAF" w:rsidP="00774752">
      <w:pPr>
        <w:spacing w:after="0"/>
        <w:ind w:left="720" w:hanging="720"/>
      </w:pPr>
      <w:r w:rsidRPr="004D287D">
        <w:t>Chapin, B. (2010). Criminal justice in colonial America, 1606-1660. University of Georgia Press.</w:t>
      </w:r>
    </w:p>
    <w:p w:rsidR="00886EAF" w:rsidRPr="004D287D" w:rsidRDefault="00886EAF" w:rsidP="00774752">
      <w:pPr>
        <w:spacing w:after="0"/>
        <w:ind w:left="720" w:hanging="720"/>
      </w:pPr>
      <w:r w:rsidRPr="004D287D">
        <w:t>Gray, D. D. (2020). Prosecuting Homicide in Eighteenth-Century Law and Practice: “And Must They All Be Hanged?”. Routledge.</w:t>
      </w:r>
    </w:p>
    <w:p w:rsidR="00886EAF" w:rsidRPr="004D287D" w:rsidRDefault="00886EAF" w:rsidP="00774752">
      <w:pPr>
        <w:spacing w:after="0"/>
        <w:ind w:left="720" w:hanging="720"/>
      </w:pPr>
      <w:r w:rsidRPr="004D287D">
        <w:t xml:space="preserve">National Criminal Justice Reference Service. (n.d.). Topical index. Retrieved from </w:t>
      </w:r>
      <w:hyperlink r:id="rId7" w:history="1">
        <w:r w:rsidRPr="004D287D">
          <w:rPr>
            <w:rStyle w:val="Hyperlink"/>
          </w:rPr>
          <w:t>https://ncjrs.gov/viewall.html</w:t>
        </w:r>
      </w:hyperlink>
    </w:p>
    <w:p w:rsidR="00886EAF" w:rsidRPr="004D287D" w:rsidRDefault="00886EAF" w:rsidP="00774752">
      <w:pPr>
        <w:spacing w:after="0"/>
        <w:ind w:left="720" w:hanging="720"/>
      </w:pPr>
      <w:r w:rsidRPr="004D287D">
        <w:t>Wilson, J. Q., &amp;amp; Petersilia, J. (2011). Crime and public policy. New York, NY: Oxford</w:t>
      </w:r>
    </w:p>
    <w:p w:rsidR="00886EAF" w:rsidRPr="004D287D" w:rsidRDefault="00886EAF" w:rsidP="00774752">
      <w:pPr>
        <w:spacing w:after="0"/>
        <w:ind w:firstLine="720"/>
        <w:jc w:val="both"/>
      </w:pPr>
      <w:r w:rsidRPr="004D287D">
        <w:t>University Press.</w:t>
      </w:r>
    </w:p>
    <w:p w:rsidR="00886EAF" w:rsidRPr="004D287D" w:rsidRDefault="00886EAF" w:rsidP="00774752">
      <w:pPr>
        <w:spacing w:after="0"/>
        <w:jc w:val="both"/>
      </w:pPr>
    </w:p>
    <w:p w:rsidR="00B20C0E" w:rsidRPr="004D287D" w:rsidRDefault="00B20C0E" w:rsidP="00774752">
      <w:pPr>
        <w:spacing w:after="0"/>
        <w:jc w:val="center"/>
      </w:pPr>
    </w:p>
    <w:sectPr w:rsidR="00B20C0E" w:rsidRPr="004D287D" w:rsidSect="00906CEB">
      <w:headerReference w:type="default" r:id="rId8"/>
      <w:headerReference w:type="first" r:id="rId9"/>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5E0" w:rsidRDefault="00F575E0">
      <w:pPr>
        <w:spacing w:after="0" w:line="240" w:lineRule="auto"/>
      </w:pPr>
      <w:r>
        <w:separator/>
      </w:r>
    </w:p>
  </w:endnote>
  <w:endnote w:type="continuationSeparator" w:id="1">
    <w:p w:rsidR="00F575E0" w:rsidRDefault="00F575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5E0" w:rsidRDefault="00F575E0">
      <w:pPr>
        <w:spacing w:after="0" w:line="240" w:lineRule="auto"/>
      </w:pPr>
      <w:r>
        <w:separator/>
      </w:r>
    </w:p>
  </w:footnote>
  <w:footnote w:type="continuationSeparator" w:id="1">
    <w:p w:rsidR="00F575E0" w:rsidRDefault="00F575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23607" w:rsidP="00B90E54">
        <w:r>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906CEB">
          <w:t xml:space="preserve">                                       </w:t>
        </w:r>
        <w:r w:rsidR="004F430B">
          <w:tab/>
        </w:r>
        <w:r w:rsidR="00646DE5">
          <w:fldChar w:fldCharType="begin"/>
        </w:r>
        <w:r w:rsidR="00532362">
          <w:instrText xml:space="preserve"> PAGE   \* MERGEFORMAT </w:instrText>
        </w:r>
        <w:r w:rsidR="00646DE5">
          <w:fldChar w:fldCharType="separate"/>
        </w:r>
        <w:r w:rsidR="00906CEB">
          <w:rPr>
            <w:noProof/>
          </w:rPr>
          <w:t>3</w:t>
        </w:r>
        <w:r w:rsidR="00646DE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06CEB" w:rsidRDefault="00906CEB" w:rsidP="00886EAF">
    <w:pPr>
      <w:rPr>
        <w:bCs/>
      </w:rPr>
    </w:pPr>
    <w:r>
      <w:rPr>
        <w:bCs/>
      </w:rPr>
      <w:t xml:space="preserve">                                                                                                                                                </w:t>
    </w:r>
    <w:r w:rsidRPr="00906CEB">
      <w:rPr>
        <w:bCs/>
      </w:rPr>
      <w:t xml:space="preserve">   </w:t>
    </w:r>
    <w:r w:rsidRPr="00906CEB">
      <w:rPr>
        <w:bCs/>
      </w:rPr>
      <w:fldChar w:fldCharType="begin"/>
    </w:r>
    <w:r w:rsidRPr="00906CEB">
      <w:rPr>
        <w:bCs/>
      </w:rPr>
      <w:instrText xml:space="preserve"> PAGE   \* MERGEFORMAT </w:instrText>
    </w:r>
    <w:r w:rsidRPr="00906CEB">
      <w:rPr>
        <w:bCs/>
      </w:rPr>
      <w:fldChar w:fldCharType="separate"/>
    </w:r>
    <w:r>
      <w:rPr>
        <w:bCs/>
        <w:noProof/>
      </w:rPr>
      <w:t>1</w:t>
    </w:r>
    <w:r w:rsidRPr="00906CEB">
      <w:rPr>
        <w:bC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15FC"/>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17F90"/>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12E8F"/>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04FDE"/>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287D"/>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0CA"/>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46DE5"/>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89A"/>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752"/>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E69FA"/>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6EAF"/>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6CEB"/>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1C61"/>
    <w:rsid w:val="00C4255E"/>
    <w:rsid w:val="00C4349F"/>
    <w:rsid w:val="00C438F8"/>
    <w:rsid w:val="00C44F77"/>
    <w:rsid w:val="00C46ECA"/>
    <w:rsid w:val="00C60B0F"/>
    <w:rsid w:val="00C6395A"/>
    <w:rsid w:val="00C6396E"/>
    <w:rsid w:val="00C63C77"/>
    <w:rsid w:val="00C6577B"/>
    <w:rsid w:val="00C679C0"/>
    <w:rsid w:val="00C714FA"/>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D3A26"/>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5E0"/>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154345837">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cjrs.gov/viewal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2020-06-12T04:15:00Z</dcterms:created>
  <dcterms:modified xsi:type="dcterms:W3CDTF">2020-06-12T04:15:00Z</dcterms:modified>
</cp:coreProperties>
</file>